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716" w:rsidRDefault="00A02716" w:rsidP="00A02716">
      <w:pPr>
        <w:tabs>
          <w:tab w:val="left" w:pos="709"/>
        </w:tabs>
        <w:ind w:left="709"/>
        <w:jc w:val="center"/>
        <w:rPr>
          <w:rFonts w:ascii="Bodo_uzb" w:hAnsi="Bodo_uzb"/>
          <w:sz w:val="32"/>
        </w:rPr>
      </w:pPr>
      <w:r>
        <w:rPr>
          <w:rFonts w:ascii="Bodo_uzb" w:hAnsi="Bodo_uzb"/>
          <w:sz w:val="32"/>
        </w:rPr>
        <w:t>Инсонларнинг ташкилотга ва ташкилотнинг инсонларга таъсири</w:t>
      </w:r>
    </w:p>
    <w:p w:rsidR="00A02716" w:rsidRDefault="00A02716" w:rsidP="00A02716">
      <w:pPr>
        <w:tabs>
          <w:tab w:val="left" w:pos="709"/>
        </w:tabs>
        <w:ind w:left="709"/>
        <w:jc w:val="both"/>
        <w:rPr>
          <w:rFonts w:ascii="Bodo_uzb" w:hAnsi="Bodo_uzb"/>
          <w:b/>
          <w:sz w:val="32"/>
        </w:rPr>
      </w:pPr>
      <w:r>
        <w:rPr>
          <w:rFonts w:ascii="Bodo_uzb" w:hAnsi="Bodo_uzb"/>
          <w:b/>
          <w:sz w:val="32"/>
        </w:rPr>
        <w:t xml:space="preserve">1. Ташкилотнинг айрим умумий хусусиятлари. </w:t>
      </w:r>
    </w:p>
    <w:p w:rsidR="00A02716" w:rsidRDefault="00A02716" w:rsidP="00A02716">
      <w:pPr>
        <w:tabs>
          <w:tab w:val="left" w:pos="709"/>
        </w:tabs>
        <w:ind w:left="709"/>
        <w:jc w:val="both"/>
        <w:rPr>
          <w:rFonts w:ascii="Bodo_uzb" w:hAnsi="Bodo_uzb"/>
          <w:b/>
          <w:sz w:val="32"/>
        </w:rPr>
      </w:pPr>
      <w:r>
        <w:rPr>
          <w:rFonts w:ascii="Bodo_uzb" w:hAnsi="Bodo_uzb"/>
          <w:b/>
          <w:sz w:val="32"/>
        </w:rPr>
        <w:t xml:space="preserve">2. Ташкилот ходимининг турли ижтимоий тизимларга таалуклигини таснифи. </w:t>
      </w:r>
    </w:p>
    <w:p w:rsidR="00A02716" w:rsidRDefault="00A02716" w:rsidP="00A02716">
      <w:pPr>
        <w:tabs>
          <w:tab w:val="left" w:pos="709"/>
        </w:tabs>
        <w:ind w:left="709"/>
        <w:jc w:val="both"/>
        <w:rPr>
          <w:rFonts w:ascii="Bodo_uzb" w:hAnsi="Bodo_uzb"/>
          <w:b/>
          <w:sz w:val="32"/>
        </w:rPr>
      </w:pPr>
      <w:r>
        <w:rPr>
          <w:rFonts w:ascii="Bodo_uzb" w:hAnsi="Bodo_uzb"/>
          <w:b/>
          <w:sz w:val="32"/>
        </w:rPr>
        <w:t>3. Ишлаб чикариш ташкилотларининг ривожланиши ва «инсон омили».</w:t>
      </w:r>
    </w:p>
    <w:p w:rsidR="00A02716" w:rsidRDefault="00A02716" w:rsidP="00A02716">
      <w:pPr>
        <w:tabs>
          <w:tab w:val="left" w:pos="709"/>
        </w:tabs>
        <w:ind w:left="709"/>
        <w:jc w:val="both"/>
        <w:rPr>
          <w:rFonts w:ascii="Bodo_uzb" w:hAnsi="Bodo_uzb"/>
          <w:b/>
          <w:sz w:val="32"/>
        </w:rPr>
      </w:pPr>
    </w:p>
    <w:p w:rsidR="00A02716" w:rsidRDefault="00A02716" w:rsidP="00A02716">
      <w:pPr>
        <w:ind w:firstLine="709"/>
        <w:jc w:val="both"/>
        <w:rPr>
          <w:rFonts w:ascii="Bodo_uzb" w:hAnsi="Bodo_uzb"/>
          <w:sz w:val="32"/>
        </w:rPr>
      </w:pPr>
      <w:r>
        <w:rPr>
          <w:rFonts w:ascii="Bodo_uzb" w:hAnsi="Bodo_uzb"/>
          <w:sz w:val="32"/>
        </w:rPr>
        <w:t>Барча ташкилотлар айрим умумий хусусиятларга эга: биринчидан, булар ижтимоий тизимлар, яъни гуруҳларга бирлашган инсонлар; иккинчидан, уларнинг фаолияти интеграциялашган - улар бирга, ҳамжиҳат меҳнат қиладилар; учинчидан, уларнинг ҳаракатлари маълум бир мақсадга қаратилган.</w:t>
      </w:r>
    </w:p>
    <w:p w:rsidR="00A02716" w:rsidRDefault="00A02716" w:rsidP="00A02716">
      <w:pPr>
        <w:ind w:firstLine="709"/>
        <w:jc w:val="both"/>
        <w:rPr>
          <w:rFonts w:ascii="Bodo_uzb" w:hAnsi="Bodo_uzb"/>
          <w:sz w:val="32"/>
        </w:rPr>
      </w:pPr>
      <w:r>
        <w:rPr>
          <w:rFonts w:ascii="Bodo_uzb" w:hAnsi="Bodo_uzb"/>
          <w:sz w:val="32"/>
        </w:rPr>
        <w:t>Ташкилотнинг шахс хул</w:t>
      </w:r>
      <w:proofErr w:type="gramStart"/>
      <w:r>
        <w:rPr>
          <w:rFonts w:ascii="Bodo_uzb" w:hAnsi="Bodo_uzb"/>
          <w:sz w:val="32"/>
        </w:rPr>
        <w:t>қ-</w:t>
      </w:r>
      <w:proofErr w:type="gramEnd"/>
      <w:r>
        <w:rPr>
          <w:rFonts w:ascii="Bodo_uzb" w:hAnsi="Bodo_uzb"/>
          <w:sz w:val="32"/>
        </w:rPr>
        <w:t>атворига қарама-қарши бўлган хулқ-атвори катта аниқлик, олдиндан билишлик ва барқарорлик билан характерланади. Фақат шахсни умумий мақсадларга йўналтириш билан ташкилот улар эришишга қодир.</w:t>
      </w:r>
    </w:p>
    <w:p w:rsidR="00A02716" w:rsidRDefault="00A02716" w:rsidP="00A02716">
      <w:pPr>
        <w:ind w:firstLine="709"/>
        <w:jc w:val="both"/>
        <w:rPr>
          <w:rFonts w:ascii="Bodo_uzb" w:hAnsi="Bodo_uzb"/>
          <w:sz w:val="32"/>
        </w:rPr>
      </w:pPr>
      <w:r>
        <w:rPr>
          <w:rFonts w:ascii="Bodo_uzb" w:hAnsi="Bodo_uzb"/>
          <w:sz w:val="32"/>
        </w:rPr>
        <w:t xml:space="preserve">Ҳар бир алоҳида инсон ўз ҳаракатларининг кенг доирасини мувофиқлаштиришда </w:t>
      </w:r>
      <w:proofErr w:type="gramStart"/>
      <w:r>
        <w:rPr>
          <w:rFonts w:ascii="Bodo_uzb" w:hAnsi="Bodo_uzb"/>
          <w:sz w:val="32"/>
        </w:rPr>
        <w:t>бош</w:t>
      </w:r>
      <w:proofErr w:type="gramEnd"/>
      <w:r>
        <w:rPr>
          <w:rFonts w:ascii="Bodo_uzb" w:hAnsi="Bodo_uzb"/>
          <w:sz w:val="32"/>
        </w:rPr>
        <w:t>қа одамлар билан ҳамкорлик қилишнинг хусусий тизимини ишлаб чиқади. Демак, инсон ижтимоий-маданий омиллар таъсирида жиддий ўзгариб турувчи ўз хул</w:t>
      </w:r>
      <w:proofErr w:type="gramStart"/>
      <w:r>
        <w:rPr>
          <w:rFonts w:ascii="Bodo_uzb" w:hAnsi="Bodo_uzb"/>
          <w:sz w:val="32"/>
        </w:rPr>
        <w:t>қ-</w:t>
      </w:r>
      <w:proofErr w:type="gramEnd"/>
      <w:r>
        <w:rPr>
          <w:rFonts w:ascii="Bodo_uzb" w:hAnsi="Bodo_uzb"/>
          <w:sz w:val="32"/>
        </w:rPr>
        <w:t>атвори ва интилишларининг маҳсули ҳисобланади. Охир натижада у ўз ҳаётининг хусусиятига мос бўлган муносабатлар тизимини илгари суради.</w:t>
      </w:r>
    </w:p>
    <w:p w:rsidR="00A02716" w:rsidRDefault="00A02716" w:rsidP="00A02716">
      <w:pPr>
        <w:ind w:firstLine="709"/>
        <w:jc w:val="both"/>
        <w:rPr>
          <w:rFonts w:ascii="Bodo_uzb" w:hAnsi="Bodo_uzb"/>
          <w:sz w:val="32"/>
        </w:rPr>
      </w:pPr>
      <w:r>
        <w:rPr>
          <w:rFonts w:ascii="Bodo_uzb" w:hAnsi="Bodo_uzb"/>
          <w:sz w:val="32"/>
        </w:rPr>
        <w:t xml:space="preserve">Инсон ундан турли ролларни бажаришни талаб қилиши мумкин бўлган кўплаб одамлар ва гуруҳлар билан муносабатга киришади. Ҳар бир рол маълум хулқ- атвор норма ва қоидаларга риоя қилишни талаб этади. Бу ролларни бажариш жинс, ёш, ижтимоий мавқе яшаш жойи, кийим-кечак, расм-русум ва бошқаларга </w:t>
      </w:r>
      <w:proofErr w:type="gramStart"/>
      <w:r>
        <w:rPr>
          <w:rFonts w:ascii="Bodo_uzb" w:hAnsi="Bodo_uzb"/>
          <w:sz w:val="32"/>
        </w:rPr>
        <w:t>боғли</w:t>
      </w:r>
      <w:proofErr w:type="gramEnd"/>
      <w:r>
        <w:rPr>
          <w:rFonts w:ascii="Bodo_uzb" w:hAnsi="Bodo_uzb"/>
          <w:sz w:val="32"/>
        </w:rPr>
        <w:t>қ бўлади. Ҳар бир инсон ўзига хос ва бетакрор; гуруҳлар ёки индивидуумлар билан бир хил боғлиқлик мажмуига эга бўлган иккита инсон мавжуд эмас. Бундан келиб чиқиб унинг феъл-атвори, мойилликлари, қзиқишлари ва маъмуриятга унга самарали таъсир кўрсатиш имконини бериши мумкин бўлган дунёқ</w:t>
      </w:r>
      <w:proofErr w:type="gramStart"/>
      <w:r>
        <w:rPr>
          <w:rFonts w:ascii="Bodo_uzb" w:hAnsi="Bodo_uzb"/>
          <w:sz w:val="32"/>
        </w:rPr>
        <w:t>араши</w:t>
      </w:r>
      <w:proofErr w:type="gramEnd"/>
      <w:r>
        <w:rPr>
          <w:rFonts w:ascii="Bodo_uzb" w:hAnsi="Bodo_uzb"/>
          <w:sz w:val="32"/>
        </w:rPr>
        <w:t xml:space="preserve"> ҳақидаги маълумотларнинг аҳамияти ортади. </w:t>
      </w:r>
      <w:r>
        <w:rPr>
          <w:rFonts w:ascii="Bodo_uzb" w:hAnsi="Bodo_uzb"/>
          <w:sz w:val="32"/>
        </w:rPr>
        <w:lastRenderedPageBreak/>
        <w:t xml:space="preserve">Америкаликлар бу муаммоларни турли тестлар ёрдамида ҳал қиладилар. </w:t>
      </w:r>
      <w:proofErr w:type="gramStart"/>
      <w:r>
        <w:rPr>
          <w:rFonts w:ascii="Bodo_uzb" w:hAnsi="Bodo_uzb"/>
          <w:sz w:val="32"/>
        </w:rPr>
        <w:t>Япон</w:t>
      </w:r>
      <w:proofErr w:type="gramEnd"/>
      <w:r>
        <w:rPr>
          <w:rFonts w:ascii="Bodo_uzb" w:hAnsi="Bodo_uzb"/>
          <w:sz w:val="32"/>
        </w:rPr>
        <w:t xml:space="preserve"> маъмурлари эса ходимнинг фъел-атвори хусусиятларини тўлиқроқ аниқлаш учун унинг қилмишлари, ҳаракатлари ва қизиқишларини чуқур таҳлил қилишга интиладилар.</w:t>
      </w:r>
    </w:p>
    <w:p w:rsidR="00A02716" w:rsidRDefault="00A02716" w:rsidP="00A02716">
      <w:pPr>
        <w:ind w:firstLine="709"/>
        <w:jc w:val="both"/>
        <w:rPr>
          <w:rFonts w:ascii="Bodo_uzb" w:hAnsi="Bodo_uzb"/>
          <w:sz w:val="32"/>
        </w:rPr>
      </w:pPr>
      <w:r>
        <w:rPr>
          <w:rFonts w:ascii="Bodo_uzb" w:hAnsi="Bodo_uzb"/>
          <w:sz w:val="32"/>
        </w:rPr>
        <w:t>Ташкилот ходимнинг турли ижтимоий тизимларга тааллуқлиги таснифини кўриб чиқамиз:</w:t>
      </w:r>
    </w:p>
    <w:p w:rsidR="00A02716" w:rsidRDefault="00A02716" w:rsidP="00A02716">
      <w:pPr>
        <w:numPr>
          <w:ilvl w:val="0"/>
          <w:numId w:val="1"/>
        </w:numPr>
        <w:ind w:firstLine="709"/>
        <w:jc w:val="both"/>
        <w:rPr>
          <w:rFonts w:ascii="Bodo_uzb" w:hAnsi="Bodo_uzb"/>
          <w:sz w:val="32"/>
        </w:rPr>
      </w:pPr>
      <w:r>
        <w:rPr>
          <w:rFonts w:ascii="Bodo_uzb" w:hAnsi="Bodo_uzb"/>
          <w:sz w:val="32"/>
          <w:u w:val="single"/>
        </w:rPr>
        <w:t>ушбу ташкилотга нисбатан ташқи саналган тизимларга тааллуқлик.</w:t>
      </w:r>
      <w:r>
        <w:rPr>
          <w:rFonts w:ascii="Bodo_uzb" w:hAnsi="Bodo_uzb"/>
          <w:sz w:val="32"/>
        </w:rPr>
        <w:t xml:space="preserve"> Булар оила, касбий уюшмалар, юртдошлар уюшмалари, ўқув гуруҳлари, қизиқишлар бўйича тўгараклар, диний уюшмалар ва бошқалар бўлиши мумкин. Бу тизимларни ходимнинг ўзи танлайди ва улар мазкур ходим фаолиятнинг кўпгина томонларига жуда жиддий таъсир кўрсатиши мумкин. Бу таъсирнинг кўлами ёки ҳеч бўлмаса хусусиятини билиш муҳим;</w:t>
      </w:r>
    </w:p>
    <w:p w:rsidR="00A02716" w:rsidRDefault="00A02716" w:rsidP="00A02716">
      <w:pPr>
        <w:numPr>
          <w:ilvl w:val="0"/>
          <w:numId w:val="1"/>
        </w:numPr>
        <w:ind w:firstLine="709"/>
        <w:jc w:val="both"/>
        <w:rPr>
          <w:rFonts w:ascii="Bodo_uzb" w:hAnsi="Bodo_uzb"/>
          <w:sz w:val="32"/>
          <w:u w:val="single"/>
        </w:rPr>
      </w:pPr>
      <w:r>
        <w:rPr>
          <w:rFonts w:ascii="Bodo_uzb" w:hAnsi="Bodo_uzb"/>
          <w:sz w:val="32"/>
          <w:u w:val="single"/>
        </w:rPr>
        <w:t>ушбу ташкилотга тааллуқлик.</w:t>
      </w:r>
      <w:r>
        <w:rPr>
          <w:rFonts w:ascii="Bodo_uzb" w:hAnsi="Bodo_uzb"/>
          <w:sz w:val="32"/>
        </w:rPr>
        <w:t xml:space="preserve"> Расмий ташкилотга тааллуқлик энг кучли </w:t>
      </w:r>
      <w:proofErr w:type="gramStart"/>
      <w:r>
        <w:rPr>
          <w:rFonts w:ascii="Bodo_uzb" w:hAnsi="Bodo_uzb"/>
          <w:sz w:val="32"/>
        </w:rPr>
        <w:t>ало</w:t>
      </w:r>
      <w:proofErr w:type="gramEnd"/>
      <w:r>
        <w:rPr>
          <w:rFonts w:ascii="Bodo_uzb" w:hAnsi="Bodo_uzb"/>
          <w:sz w:val="32"/>
        </w:rPr>
        <w:t>қа ҳисобланади. Одатда, бу инсоннинг етакчи эҳтиёжи ҳисобланади, аммо айрим ҳолларда  бу мажбурий вазият ҳам бўлиши мумкин-масалан, мақсадли никоҳ (яшаш жойи, ишга эга бўлишнинг ягона имконияти ва б.қ.);</w:t>
      </w:r>
    </w:p>
    <w:p w:rsidR="00A02716" w:rsidRDefault="00A02716" w:rsidP="00A02716">
      <w:pPr>
        <w:numPr>
          <w:ilvl w:val="0"/>
          <w:numId w:val="1"/>
        </w:numPr>
        <w:ind w:firstLine="709"/>
        <w:jc w:val="both"/>
        <w:rPr>
          <w:rFonts w:ascii="Bodo_uzb" w:hAnsi="Bodo_uzb"/>
          <w:sz w:val="32"/>
          <w:u w:val="single"/>
        </w:rPr>
      </w:pPr>
      <w:r>
        <w:rPr>
          <w:rFonts w:ascii="Bodo_uzb" w:hAnsi="Bodo_uzb"/>
          <w:sz w:val="32"/>
          <w:u w:val="single"/>
        </w:rPr>
        <w:t>функционал ёки гуруҳларга тааллуқлик.</w:t>
      </w:r>
      <w:r>
        <w:rPr>
          <w:rFonts w:ascii="Bodo_uzb" w:hAnsi="Bodo_uzb"/>
          <w:sz w:val="32"/>
        </w:rPr>
        <w:t xml:space="preserve"> Бундай функционал гуруҳларда тааллуқлик ходимнинг атрофдаги ижтимоий муҳитга аниқ ихтисослашишини таъминлайди. Ходимлар ўзларини ушбу ташкилотсиз тасаввур қила олмайдилар. Ходимларнинг аксарияти, одатда, ўз касблари билан фахрланадилар;</w:t>
      </w:r>
    </w:p>
    <w:p w:rsidR="00A02716" w:rsidRDefault="00A02716" w:rsidP="00A02716">
      <w:pPr>
        <w:numPr>
          <w:ilvl w:val="0"/>
          <w:numId w:val="1"/>
        </w:numPr>
        <w:ind w:firstLine="709"/>
        <w:jc w:val="both"/>
        <w:rPr>
          <w:rFonts w:ascii="Bodo_uzb" w:hAnsi="Bodo_uzb"/>
          <w:sz w:val="32"/>
        </w:rPr>
      </w:pPr>
      <w:r>
        <w:rPr>
          <w:rFonts w:ascii="Bodo_uzb" w:hAnsi="Bodo_uzb"/>
          <w:sz w:val="32"/>
          <w:u w:val="single"/>
        </w:rPr>
        <w:t>норасмий гуруҳларга тааллуқлик.</w:t>
      </w:r>
      <w:r>
        <w:rPr>
          <w:rFonts w:ascii="Bodo_uzb" w:hAnsi="Bodo_uzb"/>
          <w:sz w:val="32"/>
        </w:rPr>
        <w:t xml:space="preserve"> Ходим норасмий гуруҳда қатнашишни танлаш борасида жиддий шахсий эркинликка эга бўлади. Норасмий гуруҳлага тааллуқлик инсонларга маош олдиндан кам муҳ</w:t>
      </w:r>
      <w:proofErr w:type="gramStart"/>
      <w:r>
        <w:rPr>
          <w:rFonts w:ascii="Bodo_uzb" w:hAnsi="Bodo_uzb"/>
          <w:sz w:val="32"/>
        </w:rPr>
        <w:t>им б</w:t>
      </w:r>
      <w:proofErr w:type="gramEnd"/>
      <w:r>
        <w:rPr>
          <w:rFonts w:ascii="Bodo_uzb" w:hAnsi="Bodo_uzb"/>
          <w:sz w:val="32"/>
        </w:rPr>
        <w:t xml:space="preserve">ўлмаган психологик фойда бериши мумкин. Гуруҳга қўшилишнинг муҳим сабаблари: </w:t>
      </w:r>
      <w:proofErr w:type="gramStart"/>
      <w:r>
        <w:rPr>
          <w:rFonts w:ascii="Bodo_uzb" w:hAnsi="Bodo_uzb"/>
          <w:sz w:val="32"/>
        </w:rPr>
        <w:t>боғли</w:t>
      </w:r>
      <w:proofErr w:type="gramEnd"/>
      <w:r>
        <w:rPr>
          <w:rFonts w:ascii="Bodo_uzb" w:hAnsi="Bodo_uzb"/>
          <w:sz w:val="32"/>
        </w:rPr>
        <w:t>қлик ҳисси, ўзаро шахсий симпатиялар, қарашлар қизиқишларнинг бирлиги, ўзаро ёрдам, ўзаро ҳимоя ва ҳ.к. Норасмий муносабатлар ҳатто зарур ҳамдир, чунки уларсиз расмий тузилманинг ишлаш қобилияти жиддий пасаяди.</w:t>
      </w:r>
    </w:p>
    <w:p w:rsidR="00A02716" w:rsidRDefault="00A02716" w:rsidP="00A02716">
      <w:pPr>
        <w:jc w:val="both"/>
        <w:rPr>
          <w:rFonts w:ascii="Bodo_uzb" w:hAnsi="Bodo_uzb"/>
          <w:sz w:val="32"/>
        </w:rPr>
      </w:pPr>
      <w:r>
        <w:rPr>
          <w:rFonts w:ascii="Bodo_uzb" w:hAnsi="Bodo_uzb"/>
          <w:sz w:val="32"/>
        </w:rPr>
        <w:tab/>
        <w:t>Шундай қилиб, инсонлар ўртасидаг муносабатларнинг айрим турларини алоҳида инсоннинг хул</w:t>
      </w:r>
      <w:proofErr w:type="gramStart"/>
      <w:r>
        <w:rPr>
          <w:rFonts w:ascii="Bodo_uzb" w:hAnsi="Bodo_uzb"/>
          <w:sz w:val="32"/>
        </w:rPr>
        <w:t>қ-</w:t>
      </w:r>
      <w:proofErr w:type="gramEnd"/>
      <w:r>
        <w:rPr>
          <w:rFonts w:ascii="Bodo_uzb" w:hAnsi="Bodo_uzb"/>
          <w:sz w:val="32"/>
        </w:rPr>
        <w:t xml:space="preserve">атворини тартибга солишга бўлган таъсирини аниқлаб олдик. Ташкилот ўзининг ҳар бир аъзоси </w:t>
      </w:r>
      <w:r>
        <w:rPr>
          <w:rFonts w:ascii="Bodo_uzb" w:hAnsi="Bodo_uzb"/>
          <w:sz w:val="32"/>
        </w:rPr>
        <w:lastRenderedPageBreak/>
        <w:t xml:space="preserve">учун алоҳида шахслар ўртасидаги </w:t>
      </w:r>
      <w:proofErr w:type="gramStart"/>
      <w:r>
        <w:rPr>
          <w:rFonts w:ascii="Bodo_uzb" w:hAnsi="Bodo_uzb"/>
          <w:sz w:val="32"/>
        </w:rPr>
        <w:t>боғли</w:t>
      </w:r>
      <w:proofErr w:type="gramEnd"/>
      <w:r>
        <w:rPr>
          <w:rFonts w:ascii="Bodo_uzb" w:hAnsi="Bodo_uzb"/>
          <w:sz w:val="32"/>
        </w:rPr>
        <w:t xml:space="preserve">қликни қатъий аниқлашга интилади ва бу боғлиқликлар ишлаб чиқаришга салбий таъсир кўрсатмаслигини қатъий кузатиб боради. Бироқ ходим, бошлиқларнинг талабига қарши чиқмаса-да, ўзнинг қизиқишлари билан хайрлашишга шошилмайди. У ўзининг эҳтиёжларини қондирувчи ва яшаш шароитларини яхшиловчи ижтимоий </w:t>
      </w:r>
      <w:proofErr w:type="gramStart"/>
      <w:r>
        <w:rPr>
          <w:rFonts w:ascii="Bodo_uzb" w:hAnsi="Bodo_uzb"/>
          <w:sz w:val="32"/>
        </w:rPr>
        <w:t>боғли</w:t>
      </w:r>
      <w:proofErr w:type="gramEnd"/>
      <w:r>
        <w:rPr>
          <w:rFonts w:ascii="Bodo_uzb" w:hAnsi="Bodo_uzb"/>
          <w:sz w:val="32"/>
        </w:rPr>
        <w:t>қликларини ўзи қуради.</w:t>
      </w:r>
    </w:p>
    <w:p w:rsidR="00A02716" w:rsidRDefault="00A02716" w:rsidP="00A02716">
      <w:pPr>
        <w:jc w:val="both"/>
        <w:rPr>
          <w:rFonts w:ascii="Bodo_uzb" w:hAnsi="Bodo_uzb"/>
          <w:sz w:val="32"/>
        </w:rPr>
      </w:pPr>
      <w:r>
        <w:rPr>
          <w:rFonts w:ascii="Bodo_uzb" w:hAnsi="Bodo_uzb"/>
          <w:b/>
          <w:sz w:val="32"/>
        </w:rPr>
        <w:tab/>
      </w:r>
      <w:r>
        <w:rPr>
          <w:rFonts w:ascii="Bodo_uzb" w:hAnsi="Bodo_uzb"/>
          <w:sz w:val="32"/>
        </w:rPr>
        <w:t xml:space="preserve">Фан-техника ютуқларини жорий қилиниши ишлаб чиқариш ташкилотларига таъсир кўрсатади ва улар бу ютуқларни аниқ товар ва хизматларга айлантирувчи тизимларга айланадилар. Буларнинг барчаси ишлаб чиқариш ташкилотларининг кўламини ва мураккаблигини ошириб, ички тартибга солиш билан </w:t>
      </w:r>
      <w:proofErr w:type="gramStart"/>
      <w:r>
        <w:rPr>
          <w:rFonts w:ascii="Bodo_uzb" w:hAnsi="Bodo_uzb"/>
          <w:sz w:val="32"/>
        </w:rPr>
        <w:t>боғли</w:t>
      </w:r>
      <w:proofErr w:type="gramEnd"/>
      <w:r>
        <w:rPr>
          <w:rFonts w:ascii="Bodo_uzb" w:hAnsi="Bodo_uzb"/>
          <w:sz w:val="32"/>
        </w:rPr>
        <w:t xml:space="preserve">қ муаммоларни келтириб чиқаради. Маъмуриятлар ходимларнинг уюштириш ва уларни тизимнинг компоненти сифатида кўздан кечириш зарурати билан </w:t>
      </w:r>
      <w:proofErr w:type="gramStart"/>
      <w:r>
        <w:rPr>
          <w:rFonts w:ascii="Bodo_uzb" w:hAnsi="Bodo_uzb"/>
          <w:sz w:val="32"/>
        </w:rPr>
        <w:t>боғли</w:t>
      </w:r>
      <w:proofErr w:type="gramEnd"/>
      <w:r>
        <w:rPr>
          <w:rFonts w:ascii="Bodo_uzb" w:hAnsi="Bodo_uzb"/>
          <w:sz w:val="32"/>
        </w:rPr>
        <w:t>қ қийин муаммоларни ҳал қилишига тўғри келади. Бунинг учун эса уларни танлаб олиш, ажратиш, ўқитиш, ишга юбориш ва ишлаб чиқариш ташкилотлари белгилаган мақсадларга эришиш учун уларда самарали меҳнат қилишга рағбат уйғотиш керак бўлади.</w:t>
      </w:r>
    </w:p>
    <w:p w:rsidR="00A02716" w:rsidRDefault="00A02716" w:rsidP="00A02716">
      <w:pPr>
        <w:jc w:val="both"/>
        <w:rPr>
          <w:rFonts w:ascii="Bodo_uzb" w:hAnsi="Bodo_uzb"/>
          <w:sz w:val="32"/>
        </w:rPr>
      </w:pPr>
      <w:r>
        <w:rPr>
          <w:rFonts w:ascii="Bodo_uzb" w:hAnsi="Bodo_uzb"/>
          <w:sz w:val="32"/>
        </w:rPr>
        <w:tab/>
        <w:t>Яшаб қолиш учун барча ишлаб чиқариш ташкилотлари турли ўзгаришларни бошдан кечиради. Бундай ўзгаришлар бир вақтнинг ўзида ҳам таҳдид солади, ҳам умид уйғотади. П.Деккернинг фикрича, ўзгаришлар ҳалокат сифатида қабул қилинади ва ўзгармаслик инсон интилишларининг мақ</w:t>
      </w:r>
      <w:proofErr w:type="gramStart"/>
      <w:r>
        <w:rPr>
          <w:rFonts w:ascii="Bodo_uzb" w:hAnsi="Bodo_uzb"/>
          <w:sz w:val="32"/>
        </w:rPr>
        <w:t>сади</w:t>
      </w:r>
      <w:proofErr w:type="gramEnd"/>
      <w:r>
        <w:rPr>
          <w:rFonts w:ascii="Bodo_uzb" w:hAnsi="Bodo_uzb"/>
          <w:sz w:val="32"/>
        </w:rPr>
        <w:t xml:space="preserve"> ҳисобланади. Инсон ўзгаришлардан ўзини ҳимоя қилади ёки, ҳеч бўлмаса, бу ўзгаришларни секинлаштиради.</w:t>
      </w:r>
    </w:p>
    <w:p w:rsidR="00A02716" w:rsidRDefault="00A02716" w:rsidP="00A02716">
      <w:pPr>
        <w:jc w:val="both"/>
        <w:rPr>
          <w:rFonts w:ascii="Bodo_uzb" w:hAnsi="Bodo_uzb"/>
          <w:sz w:val="32"/>
        </w:rPr>
      </w:pPr>
      <w:r>
        <w:rPr>
          <w:rFonts w:ascii="Bodo_uzb" w:hAnsi="Bodo_uzb"/>
          <w:sz w:val="32"/>
        </w:rPr>
        <w:tab/>
        <w:t xml:space="preserve">Бироқ ўзгаришларда мослашишдан </w:t>
      </w:r>
      <w:proofErr w:type="gramStart"/>
      <w:r>
        <w:rPr>
          <w:rFonts w:ascii="Bodo_uzb" w:hAnsi="Bodo_uzb"/>
          <w:sz w:val="32"/>
        </w:rPr>
        <w:t>бош</w:t>
      </w:r>
      <w:proofErr w:type="gramEnd"/>
      <w:r>
        <w:rPr>
          <w:rFonts w:ascii="Bodo_uzb" w:hAnsi="Bodo_uzb"/>
          <w:sz w:val="32"/>
        </w:rPr>
        <w:t>қа ҳеч қандай муқобил мавжуд эмас. Асосий масала ўзгаришларни ишлаб чиқариш ташкилоти, унинг қатнашчилари учун максимал фойда келтирадиган ва ҳар қандай ходим ёки гуруҳ</w:t>
      </w:r>
      <w:proofErr w:type="gramStart"/>
      <w:r>
        <w:rPr>
          <w:rFonts w:ascii="Bodo_uzb" w:hAnsi="Bodo_uzb"/>
          <w:sz w:val="32"/>
        </w:rPr>
        <w:t>га</w:t>
      </w:r>
      <w:proofErr w:type="gramEnd"/>
      <w:r>
        <w:rPr>
          <w:rFonts w:ascii="Bodo_uzb" w:hAnsi="Bodo_uzb"/>
          <w:sz w:val="32"/>
        </w:rPr>
        <w:t xml:space="preserve"> минимал зарар етказадиган тарзда амалга оширишдан иборат.</w:t>
      </w:r>
    </w:p>
    <w:p w:rsidR="00A02716" w:rsidRDefault="00A02716" w:rsidP="00A02716">
      <w:pPr>
        <w:jc w:val="both"/>
        <w:rPr>
          <w:rFonts w:ascii="Bodo_uzb" w:hAnsi="Bodo_uzb"/>
          <w:sz w:val="32"/>
        </w:rPr>
      </w:pPr>
      <w:r>
        <w:rPr>
          <w:rFonts w:ascii="Bodo_uzb" w:hAnsi="Bodo_uzb"/>
          <w:sz w:val="32"/>
        </w:rPr>
        <w:tab/>
        <w:t xml:space="preserve">Инсонлар ўз муносабатларидаги ўзгаришларга қаршилик кўрсатишга уринадилар, чунки бу ўзгаришлар улардаги ишонч туйғусига ва улар ўз харакатларини амалга ошириб ўрганган усулга таҳдид солади. Умуман олганда, ҳар қандай ўзгаришлар гуруҳларда </w:t>
      </w:r>
      <w:r>
        <w:rPr>
          <w:rFonts w:ascii="Bodo_uzb" w:hAnsi="Bodo_uzb"/>
          <w:sz w:val="32"/>
        </w:rPr>
        <w:lastRenderedPageBreak/>
        <w:t xml:space="preserve">ишловчи одамлар ўртасида янги расмий ва норасмий иерархик ижтимоий </w:t>
      </w:r>
      <w:proofErr w:type="gramStart"/>
      <w:r>
        <w:rPr>
          <w:rFonts w:ascii="Bodo_uzb" w:hAnsi="Bodo_uzb"/>
          <w:sz w:val="32"/>
        </w:rPr>
        <w:t>боғли</w:t>
      </w:r>
      <w:proofErr w:type="gramEnd"/>
      <w:r>
        <w:rPr>
          <w:rFonts w:ascii="Bodo_uzb" w:hAnsi="Bodo_uzb"/>
          <w:sz w:val="32"/>
        </w:rPr>
        <w:t xml:space="preserve">қликларнинг шаклланишига олиб келади. Айрим </w:t>
      </w:r>
      <w:proofErr w:type="gramStart"/>
      <w:r>
        <w:rPr>
          <w:rFonts w:ascii="Bodo_uzb" w:hAnsi="Bodo_uzb"/>
          <w:sz w:val="32"/>
        </w:rPr>
        <w:t>аъзоларнинг</w:t>
      </w:r>
      <w:proofErr w:type="gramEnd"/>
      <w:r>
        <w:rPr>
          <w:rFonts w:ascii="Bodo_uzb" w:hAnsi="Bodo_uzb"/>
          <w:sz w:val="32"/>
        </w:rPr>
        <w:t xml:space="preserve"> аҳволи ёмонлашади, айримларники эса, афтидан, яхшиланади.</w:t>
      </w:r>
    </w:p>
    <w:p w:rsidR="00A02716" w:rsidRDefault="00A02716" w:rsidP="00A02716">
      <w:pPr>
        <w:jc w:val="both"/>
        <w:rPr>
          <w:rFonts w:ascii="Bodo_uzb" w:hAnsi="Bodo_uzb"/>
          <w:sz w:val="32"/>
        </w:rPr>
      </w:pPr>
      <w:r>
        <w:rPr>
          <w:rFonts w:ascii="Bodo_uzb" w:hAnsi="Bodo_uzb"/>
          <w:sz w:val="32"/>
        </w:rPr>
        <w:tab/>
        <w:t>Ишлаб чиқариш ташкилотлари ходимларнинг қаршиликларига нима сабаб бўлади? Кў</w:t>
      </w:r>
      <w:proofErr w:type="gramStart"/>
      <w:r>
        <w:rPr>
          <w:rFonts w:ascii="Bodo_uzb" w:hAnsi="Bodo_uzb"/>
          <w:sz w:val="32"/>
        </w:rPr>
        <w:t>п</w:t>
      </w:r>
      <w:proofErr w:type="gramEnd"/>
      <w:r>
        <w:rPr>
          <w:rFonts w:ascii="Bodo_uzb" w:hAnsi="Bodo_uzb"/>
          <w:sz w:val="32"/>
        </w:rPr>
        <w:t xml:space="preserve"> сонли ишлаб чиқариш ташкилотларининг тажрибаси иккита конкрет сабабни кўрсатади:</w:t>
      </w:r>
    </w:p>
    <w:p w:rsidR="00A02716" w:rsidRDefault="00A02716" w:rsidP="00A02716">
      <w:pPr>
        <w:numPr>
          <w:ilvl w:val="0"/>
          <w:numId w:val="2"/>
        </w:numPr>
        <w:ind w:left="0" w:firstLine="720"/>
        <w:jc w:val="both"/>
        <w:rPr>
          <w:rFonts w:ascii="Bodo_uzb" w:hAnsi="Bodo_uzb"/>
          <w:sz w:val="32"/>
          <w:u w:val="single"/>
        </w:rPr>
      </w:pPr>
      <w:proofErr w:type="gramStart"/>
      <w:r>
        <w:rPr>
          <w:rFonts w:ascii="Bodo_uzb" w:hAnsi="Bodo_uzb"/>
          <w:sz w:val="32"/>
          <w:u w:val="single"/>
        </w:rPr>
        <w:t>модий</w:t>
      </w:r>
      <w:proofErr w:type="gramEnd"/>
      <w:r>
        <w:rPr>
          <w:rFonts w:ascii="Bodo_uzb" w:hAnsi="Bodo_uzb"/>
          <w:sz w:val="32"/>
          <w:u w:val="single"/>
        </w:rPr>
        <w:t xml:space="preserve"> аҳволга бўлган ишончсизлик</w:t>
      </w:r>
      <w:r>
        <w:rPr>
          <w:rFonts w:ascii="Bodo_uzb" w:hAnsi="Bodo_uzb"/>
          <w:sz w:val="32"/>
        </w:rPr>
        <w:t xml:space="preserve">, яъни ходимнинг нормал ҳаётига таҳдид. Бу ишсиз қолиш, ойлик маошнинг пасайишининг реал эҳтимоли бўлиб, табиийки, дарҳол қатъий қарашликка сабаб бўлади. Ҳатто ишлаб чиқаришнинг аҳволи яхшиланиши, фаравонликнинг ошиши билан </w:t>
      </w:r>
      <w:proofErr w:type="gramStart"/>
      <w:r>
        <w:rPr>
          <w:rFonts w:ascii="Bodo_uzb" w:hAnsi="Bodo_uzb"/>
          <w:sz w:val="32"/>
        </w:rPr>
        <w:t>боғли</w:t>
      </w:r>
      <w:proofErr w:type="gramEnd"/>
      <w:r>
        <w:rPr>
          <w:rFonts w:ascii="Bodo_uzb" w:hAnsi="Bodo_uzb"/>
          <w:sz w:val="32"/>
        </w:rPr>
        <w:t>қ ваъдалар ҳам уни ўз манфаатларини қурбон қилишга мажбур эта олмайди;</w:t>
      </w:r>
    </w:p>
    <w:p w:rsidR="00A02716" w:rsidRDefault="00A02716" w:rsidP="00A02716">
      <w:pPr>
        <w:numPr>
          <w:ilvl w:val="0"/>
          <w:numId w:val="2"/>
        </w:numPr>
        <w:ind w:left="0" w:firstLine="720"/>
        <w:jc w:val="both"/>
        <w:rPr>
          <w:rFonts w:ascii="Bodo_uzb" w:hAnsi="Bodo_uzb"/>
          <w:sz w:val="32"/>
        </w:rPr>
      </w:pPr>
      <w:proofErr w:type="gramStart"/>
      <w:r>
        <w:rPr>
          <w:rFonts w:ascii="Bodo_uzb" w:hAnsi="Bodo_uzb"/>
          <w:sz w:val="32"/>
          <w:u w:val="single"/>
        </w:rPr>
        <w:t>ишдаги</w:t>
      </w:r>
      <w:proofErr w:type="gramEnd"/>
      <w:r>
        <w:rPr>
          <w:rFonts w:ascii="Bodo_uzb" w:hAnsi="Bodo_uzb"/>
          <w:sz w:val="32"/>
          <w:u w:val="single"/>
        </w:rPr>
        <w:t xml:space="preserve"> аҳвол.</w:t>
      </w:r>
      <w:r>
        <w:rPr>
          <w:rFonts w:ascii="Bodo_uzb" w:hAnsi="Bodo_uzb"/>
          <w:sz w:val="32"/>
        </w:rPr>
        <w:t xml:space="preserve"> Меҳнат индивидуал хусусиятга эга бўлган аввалги пайтлар меҳнатининг маҳсули ходимга ички қониқиш ва ғурур келтирар эди. Меҳнат ихтисослашиб, ходимнинг ўз ишини ундан ажратиши қийинлашган ҳозирги даврга келиб бу туйғу заифлашди. Шунга қарамай, ходимлар ўзлари яхши бажарган ишдан ҳануз қониқиш ҳис қилишлари мумкин.</w:t>
      </w:r>
    </w:p>
    <w:p w:rsidR="00A02716" w:rsidRDefault="00A02716" w:rsidP="00A02716">
      <w:pPr>
        <w:jc w:val="both"/>
        <w:rPr>
          <w:rFonts w:ascii="Bodo_uzb" w:hAnsi="Bodo_uzb"/>
          <w:sz w:val="32"/>
        </w:rPr>
      </w:pPr>
      <w:r>
        <w:rPr>
          <w:rFonts w:ascii="Bodo_uzb" w:hAnsi="Bodo_uzb"/>
          <w:sz w:val="32"/>
        </w:rPr>
        <w:tab/>
      </w:r>
      <w:proofErr w:type="gramStart"/>
      <w:r>
        <w:rPr>
          <w:rFonts w:ascii="Bodo_uzb" w:hAnsi="Bodo_uzb"/>
          <w:sz w:val="32"/>
        </w:rPr>
        <w:t>Тўғри</w:t>
      </w:r>
      <w:proofErr w:type="gramEnd"/>
      <w:r>
        <w:rPr>
          <w:rFonts w:ascii="Bodo_uzb" w:hAnsi="Bodo_uzb"/>
          <w:sz w:val="32"/>
        </w:rPr>
        <w:t>, бугунги кунда ходимлар ўзларининг хизмат мавқеини акс эттириш учун бошқа усуллардан фойдаланишга интиладилар. Бажарилган маълум иш учун ғурурланиш ўрнини иш хусусияти ёки эгаллаган мавқеидан ғурурланиш эгаллади. Лавозим номи, қўл остидагилар сони, берилган имтиёзлар, маошнинг миқдори эгалланган мавқенинг рамзларига айланади. Бу рамзлар уларнинг қиммат жиҳ</w:t>
      </w:r>
      <w:proofErr w:type="gramStart"/>
      <w:r>
        <w:rPr>
          <w:rFonts w:ascii="Bodo_uzb" w:hAnsi="Bodo_uzb"/>
          <w:sz w:val="32"/>
        </w:rPr>
        <w:t>атидан</w:t>
      </w:r>
      <w:proofErr w:type="gramEnd"/>
      <w:r>
        <w:rPr>
          <w:rFonts w:ascii="Bodo_uzb" w:hAnsi="Bodo_uzb"/>
          <w:sz w:val="32"/>
        </w:rPr>
        <w:t xml:space="preserve"> аҳамиятли деб ҳисобловчиларга зарар етказмасдан тугатилиши ёки ўзгартирилиши мумкин эмас.</w:t>
      </w:r>
    </w:p>
    <w:p w:rsidR="00A02716" w:rsidRDefault="00A02716" w:rsidP="00A02716">
      <w:pPr>
        <w:numPr>
          <w:ilvl w:val="0"/>
          <w:numId w:val="2"/>
        </w:numPr>
        <w:ind w:left="0" w:firstLine="720"/>
        <w:jc w:val="both"/>
        <w:rPr>
          <w:rFonts w:ascii="Bodo_uzb" w:hAnsi="Bodo_uzb"/>
          <w:sz w:val="32"/>
        </w:rPr>
      </w:pPr>
      <w:r>
        <w:rPr>
          <w:rFonts w:ascii="Bodo_uzb" w:hAnsi="Bodo_uzb"/>
          <w:sz w:val="32"/>
          <w:u w:val="single"/>
        </w:rPr>
        <w:t>Ноаниқлик</w:t>
      </w:r>
      <w:proofErr w:type="gramStart"/>
      <w:r>
        <w:rPr>
          <w:rFonts w:ascii="Bodo_uzb" w:hAnsi="Bodo_uzb"/>
          <w:sz w:val="32"/>
        </w:rPr>
        <w:t>.</w:t>
      </w:r>
      <w:proofErr w:type="gramEnd"/>
      <w:r>
        <w:rPr>
          <w:rFonts w:ascii="Bodo_uzb" w:hAnsi="Bodo_uzb"/>
          <w:sz w:val="32"/>
        </w:rPr>
        <w:t xml:space="preserve"> Ў</w:t>
      </w:r>
      <w:proofErr w:type="gramStart"/>
      <w:r>
        <w:rPr>
          <w:rFonts w:ascii="Bodo_uzb" w:hAnsi="Bodo_uzb"/>
          <w:sz w:val="32"/>
        </w:rPr>
        <w:t>з</w:t>
      </w:r>
      <w:proofErr w:type="gramEnd"/>
      <w:r>
        <w:rPr>
          <w:rFonts w:ascii="Bodo_uzb" w:hAnsi="Bodo_uzb"/>
          <w:sz w:val="32"/>
        </w:rPr>
        <w:t>гаришлар ҳақида тўлиқ маълумотлар бўлмаганида юзага келадиган ноаниқлик ҳолати тажрибали ходимга яхши таниш. Инсон ишга кўникиб қолган, унга бу иш, бу гуруҳ ёқади, ўзгаришлар эса ўзи билан бир талай номаълумликларни олиб келади. Атроф муҳитда тубдан ўзгаришлар содир бўлганида ноаниқлик ва ишончсизлик ҳиссининг туғилиши одатий ҳол.</w:t>
      </w:r>
    </w:p>
    <w:p w:rsidR="00A02716" w:rsidRDefault="00A02716" w:rsidP="00A02716">
      <w:pPr>
        <w:numPr>
          <w:ilvl w:val="0"/>
          <w:numId w:val="2"/>
        </w:numPr>
        <w:ind w:left="0" w:firstLine="720"/>
        <w:jc w:val="both"/>
        <w:rPr>
          <w:rFonts w:ascii="Bodo_uzb" w:hAnsi="Bodo_uzb"/>
          <w:sz w:val="32"/>
        </w:rPr>
      </w:pPr>
      <w:r>
        <w:rPr>
          <w:rFonts w:ascii="Bodo_uzb" w:hAnsi="Bodo_uzb"/>
          <w:sz w:val="32"/>
          <w:u w:val="single"/>
        </w:rPr>
        <w:lastRenderedPageBreak/>
        <w:t>Мураккабликни ортиши</w:t>
      </w:r>
      <w:r>
        <w:rPr>
          <w:rFonts w:ascii="Bodo_uzb" w:hAnsi="Bodo_uzb"/>
          <w:sz w:val="32"/>
        </w:rPr>
        <w:t>. Ходим эски ишга кўникиб қолган, маълум тажриба орттирган, шунинг учун ҳам бу иш унга осон туюлади. Ҳар қандай ўзгариш эса қайта ўрганишни ва демак, катта эътиборни талаб қилади ва ноаниқликларга сабаб бўлади.</w:t>
      </w:r>
    </w:p>
    <w:p w:rsidR="00A02716" w:rsidRDefault="00A02716" w:rsidP="00A02716">
      <w:pPr>
        <w:numPr>
          <w:ilvl w:val="0"/>
          <w:numId w:val="2"/>
        </w:numPr>
        <w:ind w:left="0" w:firstLine="720"/>
        <w:jc w:val="both"/>
        <w:rPr>
          <w:rFonts w:ascii="Bodo_uzb" w:hAnsi="Bodo_uzb"/>
          <w:sz w:val="32"/>
        </w:rPr>
      </w:pPr>
      <w:r>
        <w:rPr>
          <w:rFonts w:ascii="Bodo_uzb" w:hAnsi="Bodo_uzb"/>
          <w:sz w:val="32"/>
          <w:u w:val="single"/>
        </w:rPr>
        <w:t xml:space="preserve">Гуруҳлардаги </w:t>
      </w:r>
      <w:proofErr w:type="gramStart"/>
      <w:r>
        <w:rPr>
          <w:rFonts w:ascii="Bodo_uzb" w:hAnsi="Bodo_uzb"/>
          <w:sz w:val="32"/>
          <w:u w:val="single"/>
        </w:rPr>
        <w:t>боғли</w:t>
      </w:r>
      <w:proofErr w:type="gramEnd"/>
      <w:r>
        <w:rPr>
          <w:rFonts w:ascii="Bodo_uzb" w:hAnsi="Bodo_uzb"/>
          <w:sz w:val="32"/>
          <w:u w:val="single"/>
        </w:rPr>
        <w:t>қликларнинг ўзгариши.</w:t>
      </w:r>
      <w:r>
        <w:rPr>
          <w:rFonts w:ascii="Bodo_uzb" w:hAnsi="Bodo_uzb"/>
          <w:sz w:val="32"/>
        </w:rPr>
        <w:t xml:space="preserve"> Ишлаб чиқариш ташкилотларида уюшган гуруҳлар, одатда, инсоннинг ижтимоий муносабатларга бўлган эҳтиёжини қондиришга хизмат қилади. Кўпинча амалга оширилувчи ўзгаришлар уюшган гуруҳларнинг парчаланишига сабаб бўлади. Ходим унга ким ва қандай етишмаётганини тушунтиришга мойил эмас, шунинг учун у ўзгаришларга эътироз билдиради.</w:t>
      </w:r>
    </w:p>
    <w:p w:rsidR="00A02716" w:rsidRDefault="00A02716" w:rsidP="00A02716">
      <w:pPr>
        <w:numPr>
          <w:ilvl w:val="0"/>
          <w:numId w:val="2"/>
        </w:numPr>
        <w:ind w:left="0" w:firstLine="720"/>
        <w:jc w:val="both"/>
        <w:rPr>
          <w:rFonts w:ascii="Bodo_uzb" w:hAnsi="Bodo_uzb"/>
          <w:sz w:val="32"/>
        </w:rPr>
      </w:pPr>
      <w:r>
        <w:rPr>
          <w:rFonts w:ascii="Bodo_uzb" w:hAnsi="Bodo_uzb"/>
          <w:sz w:val="32"/>
        </w:rPr>
        <w:t xml:space="preserve">“Раҳбар - ходим” муносабатлранинг бузилиши. Ходим бошлиқнинг назорат тизимига, ҳисоб бериш усуллари ва унинг талабларига кўникиб қолган. Ҳатто раҳбарнинг ўзгариши </w:t>
      </w:r>
      <w:proofErr w:type="gramStart"/>
      <w:r>
        <w:rPr>
          <w:rFonts w:ascii="Bodo_uzb" w:hAnsi="Bodo_uzb"/>
          <w:sz w:val="32"/>
        </w:rPr>
        <w:t>р</w:t>
      </w:r>
      <w:proofErr w:type="gramEnd"/>
      <w:r>
        <w:rPr>
          <w:rFonts w:ascii="Bodo_uzb" w:hAnsi="Bodo_uzb"/>
          <w:sz w:val="32"/>
        </w:rPr>
        <w:t>ўй бермаган тақдирда ҳам ходим кўп нарсалар ўзгаришини ва уларга талаб қилишини яхши тушунади. Бу, кўпинча яширин қолишга қарамай, қаршилик кўрсатишга туртки берувчи асосий омил бўлиши мумкин.</w:t>
      </w:r>
    </w:p>
    <w:p w:rsidR="00A02716" w:rsidRDefault="00A02716" w:rsidP="00A02716">
      <w:pPr>
        <w:jc w:val="both"/>
        <w:rPr>
          <w:rFonts w:ascii="Bodo_uzb" w:hAnsi="Bodo_uzb"/>
          <w:sz w:val="32"/>
        </w:rPr>
      </w:pPr>
    </w:p>
    <w:p w:rsidR="00A02716" w:rsidRDefault="00A02716" w:rsidP="00A02716">
      <w:pPr>
        <w:jc w:val="both"/>
        <w:rPr>
          <w:rFonts w:ascii="Bodo_uzb" w:hAnsi="Bodo_uzb"/>
          <w:b/>
          <w:sz w:val="32"/>
        </w:rPr>
      </w:pPr>
      <w:r>
        <w:rPr>
          <w:rFonts w:ascii="Bodo_uzb" w:hAnsi="Bodo_uzb"/>
          <w:sz w:val="32"/>
        </w:rPr>
        <w:tab/>
      </w:r>
      <w:r>
        <w:rPr>
          <w:rFonts w:ascii="Bodo_uzb" w:hAnsi="Bodo_uzb"/>
          <w:b/>
          <w:sz w:val="32"/>
        </w:rPr>
        <w:t>Хулоса:</w:t>
      </w:r>
    </w:p>
    <w:p w:rsidR="00A02716" w:rsidRDefault="00A02716" w:rsidP="00A02716">
      <w:pPr>
        <w:jc w:val="both"/>
        <w:rPr>
          <w:rFonts w:ascii="Bodo_uzb" w:hAnsi="Bodo_uzb"/>
          <w:sz w:val="32"/>
        </w:rPr>
      </w:pPr>
      <w:r>
        <w:rPr>
          <w:rFonts w:ascii="Bodo_uzb" w:hAnsi="Bodo_uzb"/>
          <w:sz w:val="32"/>
        </w:rPr>
        <w:tab/>
        <w:t xml:space="preserve">Хар бир алохида инсон уз харакатларининг кенг доирасини мувофиклаштиришда бошка одамлар Билан хамкорлик килишнинг хусусий тизимини ишлб чикади. Демак, инсон ижтимоий  - маданий омиллар таъсиридан жиддий узгариб турувчи уз хулк атвори ва интилишларининг махсули хисобланади. Охир натижада у уз хаётининг хусусиятига мос булган муносабатлар тизимини илгари суради.  </w:t>
      </w:r>
    </w:p>
    <w:p w:rsidR="00A02716" w:rsidRDefault="00A02716" w:rsidP="00A02716">
      <w:pPr>
        <w:ind w:firstLine="720"/>
        <w:jc w:val="both"/>
        <w:rPr>
          <w:rFonts w:ascii="Bodo_uzb" w:hAnsi="Bodo_uzb"/>
          <w:sz w:val="32"/>
        </w:rPr>
      </w:pPr>
    </w:p>
    <w:p w:rsidR="00A02716" w:rsidRDefault="00A02716" w:rsidP="00A02716">
      <w:pPr>
        <w:tabs>
          <w:tab w:val="left" w:pos="709"/>
        </w:tabs>
        <w:ind w:firstLine="720"/>
        <w:jc w:val="both"/>
        <w:rPr>
          <w:rFonts w:ascii="Bodo_uzb" w:hAnsi="Bodo_uzb"/>
          <w:b/>
          <w:sz w:val="32"/>
        </w:rPr>
      </w:pPr>
      <w:r>
        <w:rPr>
          <w:rFonts w:ascii="Bodo_uzb" w:hAnsi="Bodo_uzb"/>
          <w:b/>
          <w:sz w:val="32"/>
        </w:rPr>
        <w:t>Таянч иборалар:</w:t>
      </w:r>
    </w:p>
    <w:p w:rsidR="00A02716" w:rsidRDefault="00A02716" w:rsidP="00A02716">
      <w:pPr>
        <w:tabs>
          <w:tab w:val="left" w:pos="709"/>
        </w:tabs>
        <w:ind w:firstLine="720"/>
        <w:jc w:val="both"/>
        <w:rPr>
          <w:rFonts w:ascii="Bodo_uzb" w:hAnsi="Bodo_uzb"/>
          <w:sz w:val="32"/>
        </w:rPr>
      </w:pPr>
      <w:r>
        <w:rPr>
          <w:rFonts w:ascii="Bodo_uzb" w:hAnsi="Bodo_uzb"/>
          <w:sz w:val="32"/>
        </w:rPr>
        <w:t>ижтимоий тузилишлар, интеграция, мақсад, барқарорлик, ижтимоий-маданий тааллуқлик, ноаниқлик, “раҳ</w:t>
      </w:r>
      <w:proofErr w:type="gramStart"/>
      <w:r>
        <w:rPr>
          <w:rFonts w:ascii="Bodo_uzb" w:hAnsi="Bodo_uzb"/>
          <w:sz w:val="32"/>
        </w:rPr>
        <w:t>бар-ходим</w:t>
      </w:r>
      <w:proofErr w:type="gramEnd"/>
      <w:r>
        <w:rPr>
          <w:rFonts w:ascii="Bodo_uzb" w:hAnsi="Bodo_uzb"/>
          <w:sz w:val="32"/>
        </w:rPr>
        <w:t>”</w:t>
      </w:r>
    </w:p>
    <w:p w:rsidR="00A02716" w:rsidRDefault="00A02716" w:rsidP="00A02716">
      <w:pPr>
        <w:tabs>
          <w:tab w:val="left" w:pos="709"/>
        </w:tabs>
        <w:ind w:firstLine="720"/>
        <w:jc w:val="both"/>
        <w:rPr>
          <w:rFonts w:ascii="Bodo_uzb" w:hAnsi="Bodo_uzb"/>
          <w:sz w:val="32"/>
        </w:rPr>
      </w:pPr>
    </w:p>
    <w:p w:rsidR="00A02716" w:rsidRDefault="00A02716" w:rsidP="00A02716">
      <w:pPr>
        <w:tabs>
          <w:tab w:val="left" w:pos="709"/>
        </w:tabs>
        <w:ind w:firstLine="720"/>
        <w:jc w:val="both"/>
        <w:rPr>
          <w:rFonts w:ascii="Bodo_uzb" w:hAnsi="Bodo_uzb"/>
          <w:sz w:val="32"/>
        </w:rPr>
      </w:pPr>
      <w:r>
        <w:rPr>
          <w:rFonts w:ascii="Bodo_uzb" w:hAnsi="Bodo_uzb"/>
          <w:b/>
          <w:sz w:val="32"/>
        </w:rPr>
        <w:t>Саволлар:</w:t>
      </w:r>
    </w:p>
    <w:p w:rsidR="00A02716" w:rsidRDefault="00A02716" w:rsidP="00A02716">
      <w:pPr>
        <w:numPr>
          <w:ilvl w:val="0"/>
          <w:numId w:val="3"/>
        </w:numPr>
        <w:tabs>
          <w:tab w:val="left" w:pos="709"/>
        </w:tabs>
        <w:jc w:val="both"/>
        <w:rPr>
          <w:rFonts w:ascii="Bodo_uzb" w:hAnsi="Bodo_uzb"/>
          <w:sz w:val="32"/>
        </w:rPr>
      </w:pPr>
      <w:r>
        <w:rPr>
          <w:rFonts w:ascii="Bodo_uzb" w:hAnsi="Bodo_uzb"/>
          <w:sz w:val="32"/>
        </w:rPr>
        <w:t>Ташкилотларнинг айрим умумий хусусиятлари.</w:t>
      </w:r>
    </w:p>
    <w:p w:rsidR="00A02716" w:rsidRDefault="00A02716" w:rsidP="00A02716">
      <w:pPr>
        <w:numPr>
          <w:ilvl w:val="0"/>
          <w:numId w:val="3"/>
        </w:numPr>
        <w:tabs>
          <w:tab w:val="left" w:pos="709"/>
        </w:tabs>
        <w:jc w:val="both"/>
        <w:rPr>
          <w:rFonts w:ascii="Bodo_uzb" w:hAnsi="Bodo_uzb"/>
          <w:sz w:val="32"/>
        </w:rPr>
      </w:pPr>
      <w:r>
        <w:rPr>
          <w:rFonts w:ascii="Bodo_uzb" w:hAnsi="Bodo_uzb"/>
          <w:sz w:val="32"/>
        </w:rPr>
        <w:lastRenderedPageBreak/>
        <w:t>Ташкилот ходимининг турли ижтимоий тизимларга тааллуқлигини таснифи.</w:t>
      </w:r>
    </w:p>
    <w:p w:rsidR="00A02716" w:rsidRDefault="00A02716" w:rsidP="00A02716">
      <w:pPr>
        <w:numPr>
          <w:ilvl w:val="0"/>
          <w:numId w:val="3"/>
        </w:numPr>
        <w:tabs>
          <w:tab w:val="left" w:pos="709"/>
        </w:tabs>
        <w:jc w:val="both"/>
        <w:rPr>
          <w:rFonts w:ascii="Bodo_uzb" w:hAnsi="Bodo_uzb"/>
          <w:sz w:val="32"/>
        </w:rPr>
      </w:pPr>
      <w:r>
        <w:rPr>
          <w:rFonts w:ascii="Bodo_uzb" w:hAnsi="Bodo_uzb"/>
          <w:sz w:val="32"/>
        </w:rPr>
        <w:t>Ишлаб чиқариш ташкилотларининг ривожланиши ва “инсон омили”.</w:t>
      </w:r>
    </w:p>
    <w:p w:rsidR="00A02716" w:rsidRDefault="00A02716" w:rsidP="00A02716">
      <w:pPr>
        <w:numPr>
          <w:ilvl w:val="0"/>
          <w:numId w:val="3"/>
        </w:numPr>
        <w:tabs>
          <w:tab w:val="left" w:pos="709"/>
        </w:tabs>
        <w:jc w:val="both"/>
        <w:rPr>
          <w:rFonts w:ascii="Bodo_uzb" w:hAnsi="Bodo_uzb"/>
          <w:sz w:val="32"/>
        </w:rPr>
      </w:pPr>
      <w:r>
        <w:rPr>
          <w:rFonts w:ascii="Bodo_uzb" w:hAnsi="Bodo_uzb"/>
          <w:sz w:val="32"/>
        </w:rPr>
        <w:t>Ишлаб чиқариш ташкилотлари ходимларининг қаршиликларига нима сабаб бўлади?</w:t>
      </w:r>
    </w:p>
    <w:p w:rsidR="00A02716" w:rsidRDefault="00A02716" w:rsidP="00A02716">
      <w:pPr>
        <w:tabs>
          <w:tab w:val="left" w:pos="709"/>
        </w:tabs>
        <w:jc w:val="both"/>
        <w:rPr>
          <w:rFonts w:ascii="Bodo_uzb" w:hAnsi="Bodo_uzb"/>
          <w:sz w:val="32"/>
        </w:rPr>
      </w:pPr>
    </w:p>
    <w:p w:rsidR="00A02716" w:rsidRDefault="00A02716" w:rsidP="00A02716">
      <w:pPr>
        <w:ind w:right="-2"/>
        <w:jc w:val="center"/>
        <w:rPr>
          <w:rFonts w:ascii="Bodo_uzb" w:hAnsi="Bodo_uzb"/>
          <w:b/>
          <w:noProof/>
          <w:sz w:val="28"/>
        </w:rPr>
      </w:pPr>
      <w:r>
        <w:rPr>
          <w:rFonts w:ascii="Bodo_uzb" w:hAnsi="Bodo_uzb"/>
          <w:b/>
          <w:noProof/>
          <w:sz w:val="28"/>
        </w:rPr>
        <w:t>Адабиётлар.</w:t>
      </w:r>
    </w:p>
    <w:p w:rsidR="00A02716" w:rsidRDefault="00A02716" w:rsidP="00A02716">
      <w:pPr>
        <w:ind w:right="-2"/>
        <w:jc w:val="both"/>
        <w:rPr>
          <w:rFonts w:ascii="Bodo_uzb" w:hAnsi="Bodo_uzb"/>
          <w:noProof/>
          <w:sz w:val="28"/>
        </w:rPr>
      </w:pPr>
      <w:r>
        <w:rPr>
          <w:rFonts w:ascii="Bodo_uzb" w:hAnsi="Bodo_uzb"/>
          <w:noProof/>
          <w:sz w:val="28"/>
        </w:rPr>
        <w:t>1.</w:t>
      </w:r>
      <w:r>
        <w:rPr>
          <w:noProof/>
          <w:sz w:val="28"/>
        </w:rPr>
        <w:t>¡</w:t>
      </w:r>
      <w:r>
        <w:rPr>
          <w:rFonts w:ascii="Bodo_uzb" w:hAnsi="Bodo_uzb"/>
          <w:noProof/>
          <w:sz w:val="28"/>
        </w:rPr>
        <w:t xml:space="preserve">збекистон Республикаси Конституцияси Т., </w:t>
      </w:r>
      <w:r>
        <w:rPr>
          <w:noProof/>
          <w:sz w:val="28"/>
        </w:rPr>
        <w:t>¡</w:t>
      </w:r>
      <w:r>
        <w:rPr>
          <w:rFonts w:ascii="Bodo_uzb" w:hAnsi="Bodo_uzb"/>
          <w:noProof/>
          <w:sz w:val="28"/>
        </w:rPr>
        <w:t xml:space="preserve">збекистон. 2001 </w:t>
      </w:r>
    </w:p>
    <w:p w:rsidR="00A02716" w:rsidRDefault="00A02716" w:rsidP="00A02716">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w:t>
      </w:r>
      <w:r>
        <w:rPr>
          <w:noProof/>
          <w:sz w:val="28"/>
        </w:rPr>
        <w:t>¢</w:t>
      </w:r>
      <w:r>
        <w:rPr>
          <w:rFonts w:ascii="Bodo_uzb" w:hAnsi="Bodo_uzb"/>
          <w:noProof/>
          <w:sz w:val="28"/>
        </w:rPr>
        <w:t>лида изчил бориш – асосий вазифамиз. Тошкент о</w:t>
      </w:r>
      <w:r>
        <w:rPr>
          <w:noProof/>
          <w:sz w:val="28"/>
        </w:rPr>
        <w:t>?</w:t>
      </w:r>
      <w:r>
        <w:rPr>
          <w:rFonts w:ascii="Bodo_uzb" w:hAnsi="Bodo_uzb"/>
          <w:noProof/>
          <w:sz w:val="28"/>
        </w:rPr>
        <w:t xml:space="preserve">шоми, №24, 10 февраль 2004 </w:t>
      </w:r>
    </w:p>
    <w:p w:rsidR="00A02716" w:rsidRDefault="00A02716" w:rsidP="00A02716">
      <w:pPr>
        <w:ind w:right="-2"/>
        <w:jc w:val="both"/>
        <w:rPr>
          <w:rFonts w:ascii="Bodo_uzb" w:hAnsi="Bodo_uzb"/>
          <w:noProof/>
          <w:sz w:val="28"/>
        </w:rPr>
      </w:pPr>
      <w:r>
        <w:rPr>
          <w:rFonts w:ascii="Bodo_uzb" w:hAnsi="Bodo_uzb"/>
          <w:noProof/>
          <w:sz w:val="28"/>
        </w:rPr>
        <w:t>3.</w:t>
      </w:r>
      <w:r>
        <w:rPr>
          <w:noProof/>
          <w:sz w:val="28"/>
        </w:rPr>
        <w:t>¡</w:t>
      </w:r>
      <w:r>
        <w:rPr>
          <w:rFonts w:ascii="Bodo_uzb" w:hAnsi="Bodo_uzb"/>
          <w:noProof/>
          <w:sz w:val="28"/>
        </w:rPr>
        <w:t>збекистон Республикасининг «Корхоналар т</w:t>
      </w:r>
      <w:r>
        <w:rPr>
          <w:noProof/>
          <w:sz w:val="28"/>
        </w:rPr>
        <w:t>¢?</w:t>
      </w:r>
      <w:r>
        <w:rPr>
          <w:rFonts w:ascii="Bodo_uzb" w:hAnsi="Bodo_uzb"/>
          <w:noProof/>
          <w:sz w:val="28"/>
        </w:rPr>
        <w:t xml:space="preserve">рисидаги» </w:t>
      </w:r>
      <w:r>
        <w:rPr>
          <w:noProof/>
          <w:sz w:val="28"/>
        </w:rPr>
        <w:t>?</w:t>
      </w:r>
      <w:r>
        <w:rPr>
          <w:rFonts w:ascii="Bodo_uzb" w:hAnsi="Bodo_uzb"/>
          <w:noProof/>
          <w:sz w:val="28"/>
        </w:rPr>
        <w:t xml:space="preserve">онуни, Т., «Адолат» 2000 </w:t>
      </w:r>
    </w:p>
    <w:p w:rsidR="00A02716" w:rsidRDefault="00A02716" w:rsidP="00A02716">
      <w:pPr>
        <w:ind w:right="-2"/>
        <w:jc w:val="both"/>
        <w:rPr>
          <w:rFonts w:ascii="Bodo_uzb" w:hAnsi="Bodo_uzb"/>
          <w:noProof/>
          <w:sz w:val="28"/>
        </w:rPr>
      </w:pPr>
      <w:r>
        <w:rPr>
          <w:rFonts w:ascii="Bodo_uzb" w:hAnsi="Bodo_uzb"/>
          <w:noProof/>
          <w:sz w:val="28"/>
        </w:rPr>
        <w:t>4.Зайнутдинов Ш.Н., ва бош</w:t>
      </w:r>
      <w:r>
        <w:rPr>
          <w:noProof/>
          <w:sz w:val="28"/>
        </w:rPr>
        <w:t>?</w:t>
      </w:r>
      <w:r>
        <w:rPr>
          <w:rFonts w:ascii="Bodo_uzb" w:hAnsi="Bodo_uzb"/>
          <w:noProof/>
          <w:sz w:val="28"/>
        </w:rPr>
        <w:t xml:space="preserve">алар. Менежмент асослари. Т., Молия, 2001 </w:t>
      </w:r>
    </w:p>
    <w:p w:rsidR="00A02716" w:rsidRDefault="00A02716" w:rsidP="00A02716">
      <w:pPr>
        <w:ind w:right="-2"/>
        <w:jc w:val="both"/>
        <w:rPr>
          <w:rFonts w:ascii="Bodo_uzb" w:hAnsi="Bodo_uzb"/>
          <w:noProof/>
          <w:sz w:val="28"/>
        </w:rPr>
      </w:pPr>
      <w:r>
        <w:rPr>
          <w:rFonts w:ascii="Bodo_uzb" w:hAnsi="Bodo_uzb"/>
          <w:noProof/>
          <w:sz w:val="28"/>
        </w:rPr>
        <w:t xml:space="preserve">5.Зайнутдинов Ш.Н. Исмаилова Т.С. Ташкилот назарияси. </w:t>
      </w:r>
      <w:r>
        <w:rPr>
          <w:noProof/>
          <w:sz w:val="28"/>
        </w:rPr>
        <w:t>¡?</w:t>
      </w:r>
      <w:r>
        <w:rPr>
          <w:rFonts w:ascii="Bodo_uzb" w:hAnsi="Bodo_uzb"/>
          <w:noProof/>
          <w:sz w:val="28"/>
        </w:rPr>
        <w:t xml:space="preserve">ув </w:t>
      </w:r>
      <w:r>
        <w:rPr>
          <w:noProof/>
          <w:sz w:val="28"/>
        </w:rPr>
        <w:t>?¢</w:t>
      </w:r>
      <w:r>
        <w:rPr>
          <w:rFonts w:ascii="Bodo_uzb" w:hAnsi="Bodo_uzb"/>
          <w:noProof/>
          <w:sz w:val="28"/>
        </w:rPr>
        <w:t xml:space="preserve">лланма. ТДИУ, 2001 </w:t>
      </w:r>
    </w:p>
    <w:p w:rsidR="00A02716" w:rsidRDefault="00A02716" w:rsidP="00A02716">
      <w:pPr>
        <w:ind w:right="-2"/>
        <w:jc w:val="both"/>
        <w:rPr>
          <w:rFonts w:ascii="Bodo_uzb" w:hAnsi="Bodo_uzb"/>
          <w:noProof/>
          <w:sz w:val="28"/>
        </w:rPr>
      </w:pPr>
      <w:r>
        <w:rPr>
          <w:rFonts w:ascii="Bodo_uzb" w:hAnsi="Bodo_uzb"/>
          <w:noProof/>
          <w:sz w:val="28"/>
        </w:rPr>
        <w:t>6.Шарифх</w:t>
      </w:r>
      <w:r>
        <w:rPr>
          <w:noProof/>
          <w:sz w:val="28"/>
        </w:rPr>
        <w:t>¢</w:t>
      </w:r>
      <w:r>
        <w:rPr>
          <w:rFonts w:ascii="Bodo_uzb" w:hAnsi="Bodo_uzb"/>
          <w:noProof/>
          <w:sz w:val="28"/>
        </w:rPr>
        <w:t xml:space="preserve">жаев М. Абдуллаев Ё. Менежмент. Т., </w:t>
      </w:r>
      <w:r>
        <w:rPr>
          <w:noProof/>
          <w:sz w:val="28"/>
        </w:rPr>
        <w:t>¡?</w:t>
      </w:r>
      <w:r>
        <w:rPr>
          <w:rFonts w:ascii="Bodo_uzb" w:hAnsi="Bodo_uzb"/>
          <w:noProof/>
          <w:sz w:val="28"/>
        </w:rPr>
        <w:t xml:space="preserve">итувчи 2002 </w:t>
      </w:r>
    </w:p>
    <w:p w:rsidR="00A02716" w:rsidRDefault="00A02716" w:rsidP="00A02716">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A02716" w:rsidRDefault="00A02716" w:rsidP="00A02716">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A02716" w:rsidRDefault="00A02716" w:rsidP="00A02716">
      <w:pPr>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5F5C2292"/>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
    <w:nsid w:val="63A74142"/>
    <w:multiLevelType w:val="singleLevel"/>
    <w:tmpl w:val="7B8C40B4"/>
    <w:lvl w:ilvl="0">
      <w:start w:val="1"/>
      <w:numFmt w:val="lowerLetter"/>
      <w:lvlText w:val="%1)"/>
      <w:legacy w:legacy="1" w:legacySpace="0" w:legacyIndent="283"/>
      <w:lvlJc w:val="left"/>
    </w:lvl>
  </w:abstractNum>
  <w:num w:numId="1">
    <w:abstractNumId w:val="2"/>
  </w:num>
  <w:num w:numId="2">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716"/>
    <w:rsid w:val="00A0271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716"/>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716"/>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1446</Words>
  <Characters>8248</Characters>
  <Application>Microsoft Office Word</Application>
  <DocSecurity>0</DocSecurity>
  <Lines>68</Lines>
  <Paragraphs>19</Paragraphs>
  <ScaleCrop>false</ScaleCrop>
  <Company>Home</Company>
  <LinksUpToDate>false</LinksUpToDate>
  <CharactersWithSpaces>9675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2012-11-05T04:51:00Z</dcterms:created>
  <dcterms:modified xsi:type="dcterms:W3CDTF">2012-11-05T04:51:00Z</dcterms:modified>
</cp:coreProperties>
</file>